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bookmarkStart w:id="0" w:name="block-31375760"/>
      <w:r w:rsidRPr="002E39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bookmarkStart w:id="1" w:name="ca7504fb-a4f4-48c8-ab7c-756ffe56e67b"/>
      <w:r w:rsidRPr="002E39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bookmarkStart w:id="2" w:name="5858e69b-b955-4d5b-94a8-f3a644af01d4"/>
      <w:r w:rsidRPr="002E398C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КИРОВ"</w:t>
      </w:r>
      <w:bookmarkEnd w:id="2"/>
    </w:p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664"/>
        <w:gridCol w:w="3115"/>
      </w:tblGrid>
      <w:tr w:rsidR="007C5338" w:rsidRPr="00343A98" w:rsidTr="00343A98">
        <w:tc>
          <w:tcPr>
            <w:tcW w:w="3114" w:type="dxa"/>
          </w:tcPr>
          <w:p w:rsidR="007C5338" w:rsidRPr="0040209D" w:rsidRDefault="007C5338" w:rsidP="007C5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7C5338" w:rsidRPr="0040209D" w:rsidRDefault="007C5338" w:rsidP="007C5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5338" w:rsidRDefault="00481F9F" w:rsidP="007C53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5338" w:rsidRPr="008944ED" w:rsidRDefault="00481F9F" w:rsidP="007C53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C5338" w:rsidRDefault="00481F9F" w:rsidP="007C53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5338" w:rsidRPr="008944ED" w:rsidRDefault="00481F9F" w:rsidP="007C53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343A98" w:rsidRDefault="00481F9F" w:rsidP="007C53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3C2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№...</w:t>
            </w:r>
            <w:r w:rsidR="00343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5338" w:rsidRDefault="00343A98" w:rsidP="007C53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</w:t>
            </w:r>
            <w:r w:rsidR="0048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81F9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81F9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1F9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1F9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8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5338" w:rsidRPr="0040209D" w:rsidRDefault="007C5338" w:rsidP="007C5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5E21" w:rsidRPr="00343A98" w:rsidRDefault="00705E21">
      <w:pPr>
        <w:spacing w:after="0"/>
        <w:ind w:left="120"/>
        <w:rPr>
          <w:lang w:val="ru-RU"/>
        </w:rPr>
      </w:pPr>
    </w:p>
    <w:p w:rsidR="00705E21" w:rsidRPr="00343A98" w:rsidRDefault="00705E21">
      <w:pPr>
        <w:spacing w:after="0"/>
        <w:ind w:left="120"/>
        <w:rPr>
          <w:lang w:val="ru-RU"/>
        </w:rPr>
      </w:pPr>
    </w:p>
    <w:p w:rsidR="00705E21" w:rsidRPr="00343A98" w:rsidRDefault="00705E21">
      <w:pPr>
        <w:spacing w:after="0"/>
        <w:ind w:left="120"/>
        <w:rPr>
          <w:lang w:val="ru-RU"/>
        </w:rPr>
      </w:pPr>
    </w:p>
    <w:p w:rsidR="00705E21" w:rsidRPr="00343A98" w:rsidRDefault="00705E21">
      <w:pPr>
        <w:spacing w:after="0"/>
        <w:ind w:left="120"/>
        <w:rPr>
          <w:lang w:val="ru-RU"/>
        </w:rPr>
      </w:pPr>
    </w:p>
    <w:p w:rsidR="00705E21" w:rsidRPr="00343A98" w:rsidRDefault="00705E21">
      <w:pPr>
        <w:spacing w:after="0"/>
        <w:ind w:left="120"/>
        <w:rPr>
          <w:lang w:val="ru-RU"/>
        </w:rPr>
      </w:pPr>
    </w:p>
    <w:p w:rsidR="00705E21" w:rsidRPr="007C5338" w:rsidRDefault="00481F9F" w:rsidP="007C5338">
      <w:pPr>
        <w:spacing w:after="0" w:line="408" w:lineRule="auto"/>
        <w:ind w:left="120"/>
        <w:jc w:val="center"/>
        <w:rPr>
          <w:lang w:val="ru-RU"/>
        </w:rPr>
      </w:pPr>
      <w:r w:rsidRPr="00343A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5E21" w:rsidRPr="00343A98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C53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«Регионоведение</w:t>
      </w:r>
      <w:r w:rsidR="00481F9F" w:rsidRPr="00E963F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05E21" w:rsidRPr="00E963FF" w:rsidRDefault="007C53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81F9F" w:rsidRPr="00E963F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C5338" w:rsidRDefault="007C5338" w:rsidP="00A7193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4f51048-cb84-4c82-af6a-284ffbd4033b"/>
    </w:p>
    <w:p w:rsidR="00A7193F" w:rsidRDefault="00481F9F" w:rsidP="00A7193F">
      <w:pPr>
        <w:spacing w:after="0"/>
        <w:ind w:left="120"/>
        <w:jc w:val="center"/>
        <w:rPr>
          <w:lang w:val="ru-RU"/>
        </w:rPr>
      </w:pPr>
      <w:r w:rsidRPr="00E963FF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E963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E963F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block-31375766"/>
      <w:bookmarkEnd w:id="0"/>
      <w:bookmarkEnd w:id="4"/>
    </w:p>
    <w:p w:rsidR="003C254D" w:rsidRDefault="003C254D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705E21" w:rsidRPr="00A7193F" w:rsidRDefault="00481F9F" w:rsidP="00A7193F">
      <w:pPr>
        <w:spacing w:after="0"/>
        <w:ind w:left="120"/>
        <w:jc w:val="center"/>
        <w:rPr>
          <w:lang w:val="ru-RU"/>
        </w:rPr>
      </w:pPr>
      <w:r w:rsidRPr="00C3237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C32377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Программа курса «Регионоведение» составлена в соответствии с Федеральным государственным образовательным стандартом основного общего образования, на основе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>требований к результатам освоения основной образовательной програм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>мы основного общего образования, п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римерной основной образовательной программы основного общего образования и Концепции </w:t>
      </w:r>
      <w:proofErr w:type="spellStart"/>
      <w:r w:rsidRPr="00C32377">
        <w:rPr>
          <w:rFonts w:ascii="Times New Roman" w:hAnsi="Times New Roman" w:cs="Times New Roman"/>
          <w:sz w:val="28"/>
          <w:szCs w:val="28"/>
          <w:lang w:val="ru-RU"/>
        </w:rPr>
        <w:t>духовнонравственного</w:t>
      </w:r>
      <w:proofErr w:type="spellEnd"/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 развития и воспитания личности гражданина России. </w:t>
      </w:r>
    </w:p>
    <w:p w:rsidR="00C32377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 курса заключается в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региона, ценностных ориентаций и развитии духовно-нравственной культуры подрастающего поколения. </w:t>
      </w:r>
    </w:p>
    <w:p w:rsidR="00C32377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Программа курса «Регионоведение» имеет практико-ориентированный характер и предусматривает комплексное изучение Кировской области.</w:t>
      </w:r>
    </w:p>
    <w:p w:rsidR="000A24C7" w:rsidRDefault="000A24C7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43D5" w:rsidRDefault="009A43D5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Pr="00713788" w:rsidRDefault="00713788" w:rsidP="0071378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137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713788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71378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ориентирами  результатов воспитания «Рабочей программы воспитания»  на уровне основного общего образования</w:t>
      </w:r>
      <w:r w:rsidRPr="007137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71378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7137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713788" w:rsidRPr="00713788" w:rsidRDefault="00713788" w:rsidP="00713788">
      <w:pPr>
        <w:numPr>
          <w:ilvl w:val="0"/>
          <w:numId w:val="4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1378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713788" w:rsidRPr="00713788" w:rsidRDefault="00713788" w:rsidP="00713788">
      <w:pPr>
        <w:numPr>
          <w:ilvl w:val="0"/>
          <w:numId w:val="4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137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3788" w:rsidRDefault="00713788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GoBack"/>
      <w:bookmarkEnd w:id="6"/>
    </w:p>
    <w:p w:rsidR="00C32377" w:rsidRDefault="00C32377" w:rsidP="009A43D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ЦЕЛИ ИЗУЧЕНИЯ УЧЕБНОГО ПРЕДМЕТА </w:t>
      </w:r>
      <w:r w:rsidRPr="00C32377">
        <w:rPr>
          <w:rFonts w:ascii="Times New Roman" w:hAnsi="Times New Roman" w:cs="Times New Roman"/>
          <w:b/>
          <w:sz w:val="28"/>
          <w:szCs w:val="28"/>
          <w:lang w:val="ru-RU"/>
        </w:rPr>
        <w:t>«РЕГИОНОВЕДЕНИЕ»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32377" w:rsidRDefault="00C32377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Целью изучения учебного предмета «Регионоведение» является </w:t>
      </w:r>
      <w:r w:rsidR="00C439AC" w:rsidRPr="00C32377"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образа региона при изучении культурно-исторического наследия, природно-ресурсного потенциала и социально-экономическо</w:t>
      </w:r>
      <w:r>
        <w:rPr>
          <w:rFonts w:ascii="Times New Roman" w:hAnsi="Times New Roman" w:cs="Times New Roman"/>
          <w:sz w:val="28"/>
          <w:szCs w:val="28"/>
          <w:lang w:val="ru-RU"/>
        </w:rPr>
        <w:t>го состояния Кировской области.</w:t>
      </w:r>
    </w:p>
    <w:p w:rsidR="00C32377" w:rsidRDefault="00C32377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Задачами изучения регионоведения являются: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воспитание патриотизма, уважения к ист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>ории и традициям малой Родины;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освоение знаний об истории, природе, населении, культуре и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хозяйстве Кировской области;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="00C32377">
        <w:rPr>
          <w:rFonts w:ascii="Times New Roman" w:hAnsi="Times New Roman" w:cs="Times New Roman"/>
          <w:sz w:val="28"/>
          <w:szCs w:val="28"/>
          <w:lang w:val="ru-RU"/>
        </w:rPr>
        <w:t>этнонациональными</w:t>
      </w:r>
      <w:proofErr w:type="spellEnd"/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традициями;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применение знаний</w:t>
      </w:r>
      <w:r w:rsidR="009A43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о регионе в реальной жизни на уровне решения личностно-значимых и общественно-значимых проблем, а также воспитание духовно-нравственной культуры обучающихся, готовность их к </w:t>
      </w:r>
      <w:proofErr w:type="spellStart"/>
      <w:r w:rsidRPr="00C32377">
        <w:rPr>
          <w:rFonts w:ascii="Times New Roman" w:hAnsi="Times New Roman" w:cs="Times New Roman"/>
          <w:sz w:val="28"/>
          <w:szCs w:val="28"/>
          <w:lang w:val="ru-RU"/>
        </w:rPr>
        <w:t>общественнополезной</w:t>
      </w:r>
      <w:proofErr w:type="spellEnd"/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деятельности, профессиональному самоопределению. </w:t>
      </w:r>
    </w:p>
    <w:p w:rsidR="009A43D5" w:rsidRDefault="009A43D5" w:rsidP="009A43D5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43D5" w:rsidRDefault="009A43D5" w:rsidP="009A43D5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2377" w:rsidRPr="004819D2" w:rsidRDefault="00C32377" w:rsidP="009A43D5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9D2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«РЕГИОНОВЕДЕНИЕ»</w:t>
      </w:r>
      <w:r w:rsidR="004819D2" w:rsidRPr="00481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819D2">
        <w:rPr>
          <w:rFonts w:ascii="Times New Roman" w:hAnsi="Times New Roman" w:cs="Times New Roman"/>
          <w:b/>
          <w:sz w:val="28"/>
          <w:szCs w:val="28"/>
          <w:lang w:val="ru-RU"/>
        </w:rPr>
        <w:t>В УЧЕБНОМ ПЛАНЕ</w:t>
      </w:r>
    </w:p>
    <w:p w:rsidR="00705E21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Программа раскрывает содер</w:t>
      </w:r>
      <w:r w:rsidR="00032C96">
        <w:rPr>
          <w:rFonts w:ascii="Times New Roman" w:hAnsi="Times New Roman" w:cs="Times New Roman"/>
          <w:sz w:val="28"/>
          <w:szCs w:val="28"/>
          <w:lang w:val="ru-RU"/>
        </w:rPr>
        <w:t>жание учебного курса, дает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 распределение учебных часов по темам, определяет последовательность их изучения. Курс рассчитан на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>34 ч. в 9 классе.</w:t>
      </w:r>
    </w:p>
    <w:p w:rsidR="009A43D5" w:rsidRPr="00C32377" w:rsidRDefault="009A43D5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4D" w:rsidRDefault="00481F9F" w:rsidP="009A43D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1375764"/>
      <w:bookmarkEnd w:id="5"/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</w:t>
      </w:r>
      <w:r w:rsidR="003C254D" w:rsidRPr="002E398C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="003C254D">
        <w:rPr>
          <w:rFonts w:ascii="Times New Roman" w:hAnsi="Times New Roman"/>
          <w:b/>
          <w:color w:val="000000"/>
          <w:sz w:val="28"/>
          <w:lang w:val="ru-RU"/>
        </w:rPr>
        <w:t xml:space="preserve"> РЕГИОНОВЕДЕНИЕ </w:t>
      </w:r>
    </w:p>
    <w:p w:rsidR="00705E21" w:rsidRDefault="003C254D" w:rsidP="009A43D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9A43D5" w:rsidRPr="00DA1CAB" w:rsidRDefault="009A43D5" w:rsidP="009A43D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43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>Раздел 1. Кировская область на карте России. История Кировской области.</w:t>
      </w:r>
    </w:p>
    <w:p w:rsidR="00DA1CAB" w:rsidRPr="00DA1CAB" w:rsidRDefault="00DA1CAB" w:rsidP="009A43D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Введение</w:t>
      </w:r>
    </w:p>
    <w:p w:rsidR="00CD1BCC" w:rsidRPr="00DA1CAB" w:rsidRDefault="009A43D5" w:rsidP="009A43D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Географическое положение Кировской области</w:t>
      </w:r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его особенности</w:t>
      </w:r>
      <w:r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 </w:t>
      </w:r>
      <w:proofErr w:type="spellStart"/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Административнотерриториальное</w:t>
      </w:r>
      <w:proofErr w:type="spellEnd"/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устройство Кировской области.</w:t>
      </w:r>
    </w:p>
    <w:p w:rsidR="00CD1BCC" w:rsidRPr="00DA1CAB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Основные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вехи истории Кировской области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</w:pP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lastRenderedPageBreak/>
        <w:t xml:space="preserve">Вятка в Средние века и Новое время. Вятская губерния в 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</w:rPr>
        <w:t>XIX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 веке. Вятский край в период войн первой половины 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</w:rPr>
        <w:t>XX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 века. Кировская область в 1945-начале 2020-х гг.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>Символика Кировской области в прошлом и настоящем</w:t>
      </w:r>
    </w:p>
    <w:p w:rsidR="00DA1CAB" w:rsidRPr="00DA1CAB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Герб Вятской губернии и г.</w:t>
      </w:r>
      <w:r w:rsidR="00DA1CAB" w:rsidRPr="00DA1CAB">
        <w:rPr>
          <w:rFonts w:ascii="Times New Roman" w:hAnsi="Times New Roman" w:cs="Times New Roman"/>
          <w:sz w:val="28"/>
          <w:szCs w:val="28"/>
          <w:lang w:val="ru-RU"/>
        </w:rPr>
        <w:t xml:space="preserve">Вятки: происхождение, значение цветов и символов. Герб Кировской области в советский период истории. Герб Кировской области в настоящее время. </w:t>
      </w:r>
      <w:r w:rsidR="00DA1CAB" w:rsidRPr="00A7193F">
        <w:rPr>
          <w:rFonts w:ascii="Times New Roman" w:hAnsi="Times New Roman" w:cs="Times New Roman"/>
          <w:sz w:val="28"/>
          <w:szCs w:val="28"/>
          <w:lang w:val="ru-RU"/>
        </w:rPr>
        <w:t>Флаг Кировской области: цвета и их значение.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2. </w:t>
      </w:r>
      <w:r w:rsidRPr="00A7193F">
        <w:rPr>
          <w:rFonts w:ascii="Times New Roman" w:hAnsi="Times New Roman" w:cs="Times New Roman"/>
          <w:b/>
          <w:sz w:val="28"/>
          <w:szCs w:val="28"/>
          <w:lang w:val="ru-RU"/>
        </w:rPr>
        <w:t>Природа Кировской области</w:t>
      </w: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ru-RU"/>
        </w:rPr>
      </w:pPr>
      <w:r w:rsidRPr="00DA1CAB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ru-RU"/>
        </w:rPr>
        <w:t>Геологическое строение и рельеф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Природноресурсный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потенциал Кировской области.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  <w:t>Климат и внутренние воды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ресурсы. 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Подземные воды. Минеральные воды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Почвы. Растительный и животный мир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Почвенно-растительный покров Кировской области в зависимости от климатических условий. Животный мир. Красная книга Кировской области. Исчезающие виды растений и животных родного края.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Особо охраняемые природные территории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Памятники природы, заказники, заповедники, национальные парки Кировской области. Экологические проблемы, возможные пути их решения.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Раздел 3. </w:t>
      </w: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Население Кировской области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Корен</w:t>
      </w:r>
      <w:r w:rsidR="00032C96"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ное население Кировской област</w:t>
      </w:r>
      <w:r w:rsidR="00032C96"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и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Марийцы. Расселение, занятия населения. Особенности языка, религии, культуры и быта. Традиции и обычаи. Марийский национальный костюм. Удмурты. Расселение, занятия населения. Особенности языка, религии, культуры и быта. Традиции и обычаи. Удмуртский национальный костюм. Коми. Расселение, занятия населения. Особенности языка, религии, культуры и быта. Традиции и обычаи. Национальный костюм коми. Татары. 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Расселение, занятия населения. Особенности языка, религии, культуры и быта.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Традиции и обычаи. Татарский национальный костюм.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Заселение русскими поселенцами территории Вятского края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Освоение Вятского края русскими поселенцами. Приход новгородских дружинников на Вятку. Основание первых поселений. Взаимоотношения русских поселенцев с коренным населением края.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Традиции и обычаи русского народа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Особенности языка, религии, культуры и быта. Традиции и обычаи. Русский народный костюм. Деревянное зодчество.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Предметы быта и утварь в крестьянском жилище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Население Кировской области сегодня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Численность населения. Особенности демографической ситуации. Миграционное движение населения. Размещение населения по территории региона. Городское и сельское население. Трудовые ресурсы и занятость населения. Обзор современной ситуации на рынке труда Кировской области.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Раздел 4. </w:t>
      </w: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Культура Кировской области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Устное народное творчество Вятского края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Основные черты фольклора: вариативность, коллективность, индивидуальность, устная форма, отражение представления народа об основных жизненных ценностях. Жанры фольклора: легенды, предания, былины,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былички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Обряды и народные обычаи: свадебный обряд, крещение, Рождество на Вятке.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Песни, сопровождающие обряд. Обрядовые приметы.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Литература Вятского края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XVII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-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XIX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вв.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Е.И. Костров – «русский Гомер». Трудная судьба талантливого поэта, переводчика, писателя. Влияние М.В. Ломоносова и Г.Р. Державина на творчество Е.И.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Кострова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Оды. Послания. Эпистолы. Перевод «Илиады» Гомера. Листая страницы вятской публицистики. Ф.Ф.Павленков, известный русский книгоиздатель. Главный редактор и активный автор сборника «Вятская незабудка». Изображение вятской действительности 70-х гг. 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</w:rPr>
        <w:t>XIX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в. Традиции сатиры М.Е. Салтыкова - Щедрина. Жанры публицистики (статья, сказка, очерк, фельетон).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Вятские писатели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XX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– начала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XXI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вв.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А.С. Грин. Отношение человека к миру в рассказах Грина «По закону», «Дикая мельница», «Окно в лесу». Т. 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Копанева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«Вятское далёко. Как Ванче себе невесту выбирал». Взаимоотношения людей. Нравственные проблемы. В. Н.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Крупин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 А.А.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Лиханов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«Солнечное затмение». Тема взаимоотношений в семье. Дружба и первая любовь в 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жизни подростков. «Слётки». Становление характера героев. Нравственные проблемы. П. П.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Маракулин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«Дом на реке детства». Лирические зарисовки. Природа и человек родного края. С. 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Сырнева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автор поэтических сборников «Ночной грузовик», «Сто стихотворений», «Страна равнин», «Избранные стихи». Тема малой Родины и ее природы. Внутренний мир современного человека.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Философские вопросы жизни.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Архитектура Вятского края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Начало каменного строительства. Первые каменные храмы. Архитектурные стили. Архитектурные ансамбли. Известные архитекторы Вятского края: А.Л.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Витберг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И.А.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Чарушин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др.</w:t>
      </w:r>
    </w:p>
    <w:p w:rsidR="00032C96" w:rsidRPr="007478F8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Художники Вятского края</w:t>
      </w:r>
    </w:p>
    <w:p w:rsidR="00032C96" w:rsidRPr="007478F8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Жанры изобразительного искусства. Известные художники Вятского края: В.М. и А.М. Васнецовы, А.А. Рылов, И.И. Шишкин и др.</w:t>
      </w:r>
    </w:p>
    <w:p w:rsidR="00032C96" w:rsidRPr="007478F8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Раздел 5. Хозяйство Кировской области.</w:t>
      </w:r>
    </w:p>
    <w:p w:rsidR="00032C96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Народные промыслы Кировской области в прошлом и настоящем. 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Дымковская игрушка. Вятская роспись по дереву. Вятская матрешка.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Кукарское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кружево. Изделия из капа. </w:t>
      </w:r>
      <w:r w:rsidRPr="00A7193F">
        <w:rPr>
          <w:rFonts w:ascii="Times New Roman" w:hAnsi="Times New Roman" w:cs="Times New Roman"/>
          <w:sz w:val="28"/>
          <w:szCs w:val="28"/>
          <w:lang w:val="ru-RU"/>
        </w:rPr>
        <w:t>Изделия из соломки.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sz w:val="28"/>
          <w:szCs w:val="28"/>
          <w:lang w:val="ru-RU"/>
        </w:rPr>
        <w:t>Промышленный комплекс Кировской области.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Общая характеристика отраслей и промышленных комплексов региона. Место Кировской области в общероссийском географическом разделении труда.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Топливноэнергетический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Черная и цветная металлургия. </w:t>
      </w: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Машиностроение, размещение ведущих отраслей машиностроения. Лесная промышленность. Химическая, нефтехимическая и микробиологическая промышленность. Строительный комплекс. Легкая промышленность. Факторы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социальноэкономического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развития региона.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>Агропромышленный комплекс Кировской области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Структура АПК. Сельское хозяйство. Растениеводство. </w:t>
      </w:r>
      <w:r w:rsidRPr="00A7193F">
        <w:rPr>
          <w:rFonts w:ascii="Times New Roman" w:hAnsi="Times New Roman" w:cs="Times New Roman"/>
          <w:sz w:val="28"/>
          <w:szCs w:val="28"/>
          <w:lang w:val="ru-RU"/>
        </w:rPr>
        <w:t>Животноводство. Пищевая промышленность.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sz w:val="28"/>
          <w:szCs w:val="28"/>
          <w:lang w:val="ru-RU"/>
        </w:rPr>
        <w:t>Социальная сфера Кировской области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Социально-культурное обслуживание. Туризм. Торговля и общественное питание. </w:t>
      </w:r>
      <w:proofErr w:type="spellStart"/>
      <w:r w:rsidRPr="00A7193F">
        <w:rPr>
          <w:rFonts w:ascii="Times New Roman" w:hAnsi="Times New Roman" w:cs="Times New Roman"/>
          <w:sz w:val="28"/>
          <w:szCs w:val="28"/>
          <w:lang w:val="ru-RU"/>
        </w:rPr>
        <w:t>Жилищнокоммунальное</w:t>
      </w:r>
      <w:proofErr w:type="spellEnd"/>
      <w:r w:rsidRPr="00A7193F">
        <w:rPr>
          <w:rFonts w:ascii="Times New Roman" w:hAnsi="Times New Roman" w:cs="Times New Roman"/>
          <w:sz w:val="28"/>
          <w:szCs w:val="28"/>
          <w:lang w:val="ru-RU"/>
        </w:rPr>
        <w:t xml:space="preserve"> хозяйство.</w:t>
      </w: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193F">
        <w:rPr>
          <w:rFonts w:ascii="Times New Roman" w:hAnsi="Times New Roman" w:cs="Times New Roman"/>
          <w:sz w:val="28"/>
          <w:szCs w:val="28"/>
          <w:lang w:val="ru-RU"/>
        </w:rPr>
        <w:t>Уровень и качество жизни населения.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>Транспорт и эконом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ические связи Кировской области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Основные виды транспорта и их роль в экономике региона. Связь и телекоммуникации. Внешнеэкономические и межрегиональные связи Кировской области.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Внутрирегиональные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развития области. Основные проблемы и перспективы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социальноэкономического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развития региона.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>Итоговый контроль по курсу «Регионоведение»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Обобщение и систематизация знаний и умений, полученных в результате изучения курса «Регионоведение».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b/>
          <w:lang w:val="ru-RU"/>
        </w:rPr>
      </w:pPr>
    </w:p>
    <w:p w:rsidR="00A80F50" w:rsidRDefault="00A80F50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ПЛАНИРУЕМЫЕ РЕЗУЛЬТАТЫ ОБУЧЕНИЯ</w:t>
      </w:r>
    </w:p>
    <w:p w:rsidR="007478F8" w:rsidRPr="00246695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чение регионоведения направлено на достижение обучающимися личностных, предметных</w:t>
      </w:r>
      <w:r w:rsid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метапрдемтных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результатов</w:t>
      </w:r>
      <w:r w:rsid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освоения учебного предмета.</w:t>
      </w: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ЛИЧНОСТНЫЕ РЕЗУЛЬТАТЫ</w:t>
      </w: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 личностным результатам освоения программы относят: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воспитание российской гражданской идентичности: патриотизма, любви и уважения к малой Родине, чувства гордости за свой край, за историческое прошлое много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национального Вятского края;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осознание своей этнической принадлежности, знание истории, языка, культуры своего 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арода, народов Вятского края;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усвоение гуманистических, демократических и традиционных ценностей многонацион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ального народа Вятского края; 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воспитание чувства ответственности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долга перед малой Родиной; 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Вятского края; готовности и способности вести диалог с другими людьми и дос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тигать в нем взаимопонимания;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дению в современном обществе;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развитие эстетического сознания через освоение художественного наследия народов Вятского края, творческой деятельности эстетического характера.</w:t>
      </w:r>
    </w:p>
    <w:p w:rsidR="00A80F50" w:rsidRDefault="00A80F50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246695" w:rsidRDefault="00246695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ПРЕДМЕТНЫЕ РЕЗУЛЬТАТЫ </w:t>
      </w:r>
    </w:p>
    <w:p w:rsidR="00246695" w:rsidRPr="00246695" w:rsidRDefault="000402F1" w:rsidP="00246695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246695" w:rsidRPr="00246695">
        <w:rPr>
          <w:rFonts w:ascii="Times New Roman" w:hAnsi="Times New Roman" w:cs="Times New Roman"/>
          <w:sz w:val="28"/>
          <w:szCs w:val="28"/>
          <w:lang w:val="ru-RU"/>
        </w:rPr>
        <w:t>ормирование уважительного отношения к истории Вятского края; развитие у обучающихся стремления внести свой вклад в решение проблем, стоя</w:t>
      </w:r>
      <w:r w:rsidR="00246695">
        <w:rPr>
          <w:rFonts w:ascii="Times New Roman" w:hAnsi="Times New Roman" w:cs="Times New Roman"/>
          <w:sz w:val="28"/>
          <w:szCs w:val="28"/>
          <w:lang w:val="ru-RU"/>
        </w:rPr>
        <w:t>щих перед Кировской областью;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важнейших культурно-исторических ориентиров для 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</w:t>
      </w:r>
      <w:r w:rsidRPr="000402F1">
        <w:rPr>
          <w:rFonts w:ascii="Times New Roman" w:hAnsi="Times New Roman" w:cs="Times New Roman"/>
          <w:sz w:val="28"/>
          <w:szCs w:val="28"/>
          <w:lang w:val="ru-RU"/>
        </w:rPr>
        <w:t xml:space="preserve">усвоения базовых национальных </w:t>
      </w:r>
      <w:r w:rsidRPr="000402F1">
        <w:rPr>
          <w:rFonts w:ascii="Times New Roman" w:hAnsi="Times New Roman" w:cs="Times New Roman"/>
          <w:sz w:val="28"/>
          <w:szCs w:val="28"/>
          <w:lang w:val="ru-RU"/>
        </w:rPr>
        <w:lastRenderedPageBreak/>
        <w:t>ценностей и идеалов на основе изучения истор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ического опыта Вятского края;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владение целостным представлением о регионе как субъекте Российской Федерации, базовыми знаниями о истории, природе, населении, культуре и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 xml:space="preserve"> хозяйстве Кировской области; 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умений применять знания о регионе для раскрытия сущности и значения событий и явлений прошлого и современности, осмысления жизни в современном поликультурном, полиэтническом 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и многоконфессиональном мире;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развитие умения анализировать, сопоставлять и оценивать содержащуюся в различных источниках информацию о событиях и явлениях прошлого и современности, раскрыва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я ее познавательную ценность;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приобретение опыта активного освоения исторического и культурного наследия Вятского края, стремления сохранять и при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умножать культурное наследие;</w:t>
      </w:r>
    </w:p>
    <w:p w:rsidR="00246695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создание основы для формирования у школьников интереса к дальнейшему расширению и углублению знаний по изучению региона.</w:t>
      </w:r>
    </w:p>
    <w:p w:rsidR="00A80F50" w:rsidRDefault="00A80F50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МЕТАПРЕДМЕТНЫЕ РЕЗУЛЬТАТЫ</w:t>
      </w:r>
    </w:p>
    <w:p w:rsidR="00246695" w:rsidRDefault="00246695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Метапредметные результаты изучения регионоведения в основном школе выражаются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следующих умениях и действиях</w:t>
      </w:r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 у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познавательной деятельности;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самостоятельно планировать пути достижения целей, осознанно выбирать наиболее эффективные способы решения уч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ебных и познавательных задач; 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вии с изменяющейся ситуацией;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оценивать правильность выполнения учебной задачи, собств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енные возможности ее решения;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владение основами самоконтроля, самооценки, принятия решений и осуществления осознанного выбора в учебной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познавательной деятельности;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lastRenderedPageBreak/>
        <w:t>формулировать, аргументиров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ать и отстаивать свое мнение;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логической контекстной речью;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формирование и развитие компетентности в области использования информационно-коммуникационных тех</w:t>
      </w:r>
      <w:r>
        <w:rPr>
          <w:rFonts w:ascii="Times New Roman" w:hAnsi="Times New Roman" w:cs="Times New Roman"/>
          <w:sz w:val="28"/>
          <w:szCs w:val="28"/>
          <w:lang w:val="ru-RU"/>
        </w:rPr>
        <w:t>нологий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; развитие мотивации к овладению культурой активного пользования словарями и другими поисковыми системами.</w:t>
      </w:r>
    </w:p>
    <w:p w:rsidR="00246695" w:rsidRDefault="00246695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C254D" w:rsidRDefault="003C254D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br w:type="page"/>
      </w:r>
    </w:p>
    <w:p w:rsidR="003C254D" w:rsidRDefault="003C254D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sectPr w:rsidR="003C254D" w:rsidSect="003C254D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402F1" w:rsidRPr="000402F1" w:rsidRDefault="000402F1" w:rsidP="00BE474A">
      <w:pPr>
        <w:spacing w:after="0" w:line="264" w:lineRule="auto"/>
        <w:ind w:left="119" w:firstLine="709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>ТЕМАТИЧЕСКОЕ ПЛАНИРОВАНИЕ УЧЕБНОГО ПРЕДМЕТА «РЕГИОНОВЕДЕНИЕ»</w:t>
      </w: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1457"/>
        <w:gridCol w:w="5358"/>
        <w:gridCol w:w="2290"/>
        <w:gridCol w:w="2498"/>
        <w:gridCol w:w="2444"/>
      </w:tblGrid>
      <w:tr w:rsidR="000402F1" w:rsidTr="005E04D9">
        <w:tc>
          <w:tcPr>
            <w:tcW w:w="519" w:type="pct"/>
            <w:vMerge w:val="restart"/>
          </w:tcPr>
          <w:p w:rsidR="000402F1" w:rsidRPr="000B4695" w:rsidRDefault="000402F1" w:rsidP="000B46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07" w:type="pct"/>
            <w:vMerge w:val="restar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74" w:type="pct"/>
            <w:gridSpan w:val="3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Колличество</w:t>
            </w:r>
            <w:proofErr w:type="spellEnd"/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5E04D9" w:rsidTr="005E04D9">
        <w:tc>
          <w:tcPr>
            <w:tcW w:w="519" w:type="pct"/>
            <w:vMerge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07" w:type="pct"/>
            <w:vMerge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15" w:type="pc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89" w:type="pc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870" w:type="pc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Практические работы</w:t>
            </w:r>
          </w:p>
        </w:tc>
      </w:tr>
      <w:tr w:rsidR="000402F1" w:rsidTr="005E04D9">
        <w:tc>
          <w:tcPr>
            <w:tcW w:w="5000" w:type="pct"/>
            <w:gridSpan w:val="5"/>
          </w:tcPr>
          <w:p w:rsidR="000402F1" w:rsidRPr="000B4695" w:rsidRDefault="000402F1" w:rsidP="000B469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 Кировская область на карте России. История Кировской области</w:t>
            </w:r>
            <w:r w:rsidR="000B4695"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5E04D9" w:rsidTr="005E04D9">
        <w:tc>
          <w:tcPr>
            <w:tcW w:w="519" w:type="pct"/>
          </w:tcPr>
          <w:p w:rsidR="000402F1" w:rsidRPr="000B4695" w:rsidRDefault="000402F1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1.1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</w:t>
            </w: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Географическое положение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0402F1" w:rsidRPr="000B4695" w:rsidRDefault="000402F1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1.2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вехи истории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0402F1" w:rsidRPr="000B4695" w:rsidRDefault="000402F1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1.3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Символика Кировской области в прошлом и настоящем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000" w:type="pct"/>
            <w:gridSpan w:val="5"/>
          </w:tcPr>
          <w:p w:rsidR="005E04D9" w:rsidRPr="000B4695" w:rsidRDefault="005E04D9" w:rsidP="003C254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2.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E04D9" w:rsidTr="005E04D9">
        <w:tc>
          <w:tcPr>
            <w:tcW w:w="519" w:type="pct"/>
          </w:tcPr>
          <w:p w:rsidR="000402F1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2.1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Геологическое строение и рельеф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0402F1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2.2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Климат и внутренние воды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Tr="005E04D9">
        <w:tc>
          <w:tcPr>
            <w:tcW w:w="519" w:type="pct"/>
          </w:tcPr>
          <w:p w:rsidR="000402F1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2.3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Почвы. Растительный и животный мир Кировской области</w:t>
            </w:r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5E04D9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2.4</w:t>
            </w:r>
          </w:p>
        </w:tc>
        <w:tc>
          <w:tcPr>
            <w:tcW w:w="1907" w:type="pct"/>
          </w:tcPr>
          <w:p w:rsidR="005E04D9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Особо охраняемые природные территории Кировской области</w:t>
            </w:r>
          </w:p>
        </w:tc>
        <w:tc>
          <w:tcPr>
            <w:tcW w:w="815" w:type="pct"/>
          </w:tcPr>
          <w:p w:rsidR="005E04D9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5E04D9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5E04D9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RPr="000B4695" w:rsidTr="005E04D9">
        <w:tc>
          <w:tcPr>
            <w:tcW w:w="5000" w:type="pct"/>
            <w:gridSpan w:val="5"/>
          </w:tcPr>
          <w:p w:rsidR="005E04D9" w:rsidRPr="000B4695" w:rsidRDefault="005E04D9" w:rsidP="003C254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3.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3.1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Коренное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3.2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Заселение русскими поселенцами территории Вятского края</w:t>
            </w:r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3.3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и обычаи русского народа</w:t>
            </w:r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3.4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  <w:proofErr w:type="spellEnd"/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5000" w:type="pct"/>
            <w:gridSpan w:val="5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4.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="000B4695"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4.1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народное творчество Вятского края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4.2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Вятского края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4.3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Вятские писатели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начала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4.4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Вятского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4.5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Художники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Вятского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5000" w:type="pct"/>
            <w:gridSpan w:val="5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5.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="000B4695"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5.1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промыслы Кировской области в прошлом и настоящем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5.2</w:t>
            </w:r>
          </w:p>
        </w:tc>
        <w:tc>
          <w:tcPr>
            <w:tcW w:w="1907" w:type="pct"/>
          </w:tcPr>
          <w:p w:rsidR="00781E57" w:rsidRPr="00A75686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5.3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комплекс Кировской области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5.4</w:t>
            </w:r>
          </w:p>
        </w:tc>
        <w:tc>
          <w:tcPr>
            <w:tcW w:w="1907" w:type="pct"/>
          </w:tcPr>
          <w:p w:rsidR="00781E57" w:rsidRPr="00A75686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5.5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 и экономические связи Кировской области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0B4695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по курсу «Регионоведение»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B4695" w:rsidRPr="000B4695" w:rsidTr="000B4695">
        <w:tc>
          <w:tcPr>
            <w:tcW w:w="2426" w:type="pct"/>
            <w:gridSpan w:val="2"/>
          </w:tcPr>
          <w:p w:rsidR="000B4695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5" w:type="pct"/>
          </w:tcPr>
          <w:p w:rsidR="000B4695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889" w:type="pct"/>
          </w:tcPr>
          <w:p w:rsidR="000B4695" w:rsidRPr="000B4695" w:rsidRDefault="000B4695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B4695" w:rsidRPr="000B4695" w:rsidRDefault="000B4695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bookmarkEnd w:id="7"/>
    </w:tbl>
    <w:p w:rsidR="00A7193F" w:rsidRDefault="00A7193F" w:rsidP="00A7193F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C254D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E47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УРОЧНОЕ ПЛАНИРОВАНИЕ УЧЕБНОГО  ПРЕДМЕТА «РЕГИОНОВЕДЕНИЕ»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26"/>
        <w:gridCol w:w="5386"/>
        <w:gridCol w:w="2268"/>
        <w:gridCol w:w="2410"/>
        <w:gridCol w:w="2457"/>
      </w:tblGrid>
      <w:tr w:rsidR="005C560F" w:rsidTr="00352F35">
        <w:tc>
          <w:tcPr>
            <w:tcW w:w="1526" w:type="dxa"/>
            <w:vMerge w:val="restart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5386" w:type="dxa"/>
            <w:vMerge w:val="restart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135" w:type="dxa"/>
            <w:gridSpan w:val="3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5C560F" w:rsidTr="005C560F">
        <w:tc>
          <w:tcPr>
            <w:tcW w:w="1526" w:type="dxa"/>
            <w:vMerge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vMerge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410" w:type="dxa"/>
          </w:tcPr>
          <w:p w:rsidR="005C560F" w:rsidRPr="00A75686" w:rsidRDefault="005C560F" w:rsidP="005C560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Введение. Географическое положение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Вятка в Средние века и Новое время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Вятская губерния в 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XIX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Вятский край в период войн первой половины 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XX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Кировская область в 1945-начале 2020-х </w:t>
            </w:r>
            <w:proofErr w:type="spellStart"/>
            <w:proofErr w:type="gram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A75686">
        <w:trPr>
          <w:trHeight w:val="494"/>
        </w:trPr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Символика Кировской области в прошлом и настоящем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Геологическое строение и рельеф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Климат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Кировской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Внутренние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воды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Кировской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Почвы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Растительный и животный мир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Особо охраняемые природные территории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Коренное население Кировской области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. Коми и татары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386" w:type="dxa"/>
          </w:tcPr>
          <w:p w:rsidR="00A75686" w:rsidRPr="00A75686" w:rsidRDefault="00A75686" w:rsidP="00A75686">
            <w:pPr>
              <w:spacing w:line="264" w:lineRule="auto"/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Коренное население Кировской области.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Марийцы и удмурты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Заселение русскими поселенцами территории Вятского края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Традиции русского народа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Обычаи русского народа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Население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сегодня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Население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сегодня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Устное народное творчество Вятского края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Литература Вятского края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XVII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-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XIX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вв.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Вятские писатели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XX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XXI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вв.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Тема малой родины и ее природы в творчестве кировских поэтов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Архитектура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Вятского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Художники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Вятского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386" w:type="dxa"/>
          </w:tcPr>
          <w:p w:rsidR="005C560F" w:rsidRPr="00A75686" w:rsidRDefault="00A75686" w:rsidP="00A75686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Народные промыслы Кировской области в прошлом и настоящем. Сундучная роспись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, д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омовая роспись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, в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ятская матрёшка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Народные промыслы Кировской области в прошлом и настоящем. Дымковская роспись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кукарское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кружево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, и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зделия из капа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Промышленный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комплекс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Промышленный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комплекс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Агропромышленный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комплекс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Социальная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сфера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Транспорт и экономические связи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386" w:type="dxa"/>
          </w:tcPr>
          <w:p w:rsidR="005C560F" w:rsidRPr="002C3AF3" w:rsidRDefault="002C3AF3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C3AF3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A75686" w:rsidP="00A75686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57" w:type="dxa"/>
          </w:tcPr>
          <w:p w:rsidR="005C560F" w:rsidRPr="00A75686" w:rsidRDefault="002C3AF3" w:rsidP="002C3AF3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5C560F" w:rsidRPr="00713788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Итоговый контроль по курсу «Регионоведение»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987882">
        <w:tc>
          <w:tcPr>
            <w:tcW w:w="6912" w:type="dxa"/>
            <w:gridSpan w:val="2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</w:t>
            </w:r>
            <w:r w:rsidR="005C560F"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часов по программе</w:t>
            </w:r>
          </w:p>
        </w:tc>
        <w:tc>
          <w:tcPr>
            <w:tcW w:w="2268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410" w:type="dxa"/>
          </w:tcPr>
          <w:p w:rsidR="005C560F" w:rsidRPr="00A75686" w:rsidRDefault="00A75686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57" w:type="dxa"/>
          </w:tcPr>
          <w:p w:rsidR="005C560F" w:rsidRPr="00A75686" w:rsidRDefault="002C3AF3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BE474A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E474A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E474A" w:rsidRPr="00BE474A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sectPr w:rsidR="00BE474A" w:rsidRPr="00BE474A" w:rsidSect="003C254D">
          <w:pgSz w:w="16383" w:h="11906" w:orient="landscape"/>
          <w:pgMar w:top="1134" w:right="1701" w:bottom="1134" w:left="851" w:header="720" w:footer="720" w:gutter="0"/>
          <w:cols w:space="720"/>
          <w:docGrid w:linePitch="299"/>
        </w:sectPr>
      </w:pPr>
    </w:p>
    <w:p w:rsidR="00A7193F" w:rsidRPr="00A7193F" w:rsidRDefault="00A7193F" w:rsidP="003C254D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ЛИТЕРАТУРА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Великая Отечественная война в жизни народов СССР: сборник воспоминаний-хрестоматия / </w:t>
      </w:r>
      <w:proofErr w:type="spellStart"/>
      <w:r w:rsidRPr="00997B20">
        <w:rPr>
          <w:rFonts w:ascii="Times New Roman" w:hAnsi="Times New Roman" w:cs="Times New Roman"/>
          <w:sz w:val="28"/>
          <w:szCs w:val="28"/>
          <w:lang w:val="ru-RU"/>
        </w:rPr>
        <w:t>научн</w:t>
      </w:r>
      <w:proofErr w:type="spellEnd"/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ред. И.Ю. Трушкова; сост.: И.Ю. Трушкова, И.В. Чемоданов, Е.И. Титова, Г.А. Михеева. - Киров: Аверс, 2015. </w:t>
      </w:r>
      <w:r w:rsidRPr="003C254D">
        <w:rPr>
          <w:rFonts w:ascii="Times New Roman" w:hAnsi="Times New Roman" w:cs="Times New Roman"/>
          <w:sz w:val="28"/>
          <w:szCs w:val="28"/>
          <w:lang w:val="ru-RU"/>
        </w:rPr>
        <w:t>(Этнокультурное наследие Вятского региона. Т. 16).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Домнина М.В. Модели учебных занятий по курсу дополнительного образования учащихся «История Вятского края». 5 класс: методическое пособие.- Киров: ООО «Омега», 2017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Знаменитые старообрядцы. Жизнеописания. Достижения. Наследие: учебно-методическое </w:t>
      </w:r>
      <w:proofErr w:type="spellStart"/>
      <w:r w:rsidRPr="00997B20">
        <w:rPr>
          <w:rFonts w:ascii="Times New Roman" w:hAnsi="Times New Roman" w:cs="Times New Roman"/>
          <w:sz w:val="28"/>
          <w:szCs w:val="28"/>
          <w:lang w:val="ru-RU"/>
        </w:rPr>
        <w:t>пособиехрестоматия</w:t>
      </w:r>
      <w:proofErr w:type="spellEnd"/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 / сост. И.Ю. Трушкова, А.А. Пригарин, Е.И. Титова. - Киров: Аверс, 2019.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97B20">
        <w:rPr>
          <w:rFonts w:ascii="Times New Roman" w:hAnsi="Times New Roman" w:cs="Times New Roman"/>
          <w:sz w:val="28"/>
          <w:szCs w:val="28"/>
          <w:lang w:val="ru-RU"/>
        </w:rPr>
        <w:t>Касанов</w:t>
      </w:r>
      <w:proofErr w:type="spellEnd"/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 А., Суворов С. Пешком по Вятке: авторский путеводитель. - Киров: Кировская областная типография, 2023.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Кировская область в годы Великой Отечественной войны: вклад в дело Великой Победы: сборник материалов Всероссийской научно-практической конференции, посвященной 70-летию Победы в Великой Отечественной войне 1941- 1945 годов. - Киров: ООО «Радуга-ПРЕСС», 2015.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Книга для чтения по истории и культуре народов Вятского края / под ред. И.Ю. Трушковой. - Киров: Аверс, 2022.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Красная книга Кировской области: животные, растения, грибы: справочник / авт.- сост. О.Г. Баранова и др. — Киров: Департамент экологии и природопользования Кировской обл., 2014.</w:t>
      </w:r>
    </w:p>
    <w:p w:rsidR="00997B20" w:rsidRPr="00997B20" w:rsidRDefault="00997B20" w:rsidP="00A719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Народные хороводные игры. Описание и нотное сопровождение хороводных игр Вятского края и других регионов России.- </w:t>
      </w:r>
      <w:proofErr w:type="spellStart"/>
      <w:proofErr w:type="gramStart"/>
      <w:r w:rsidRPr="00997B20">
        <w:rPr>
          <w:rFonts w:ascii="Times New Roman" w:hAnsi="Times New Roman" w:cs="Times New Roman"/>
          <w:sz w:val="28"/>
          <w:szCs w:val="28"/>
        </w:rPr>
        <w:t>Киров</w:t>
      </w:r>
      <w:proofErr w:type="spellEnd"/>
      <w:r w:rsidRPr="00997B20">
        <w:rPr>
          <w:rFonts w:ascii="Times New Roman" w:hAnsi="Times New Roman" w:cs="Times New Roman"/>
          <w:sz w:val="28"/>
          <w:szCs w:val="28"/>
        </w:rPr>
        <w:t>, 2018.</w:t>
      </w:r>
      <w:proofErr w:type="gramEnd"/>
    </w:p>
    <w:p w:rsidR="00997B20" w:rsidRDefault="00997B20" w:rsidP="00997B2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7193F" w:rsidRDefault="00A7193F" w:rsidP="00997B2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ОБОРАЗОВАТЕЛЬНЫЕ РЕСУРСЫ СЕТИ ИНТЕРНЕТ</w:t>
      </w:r>
    </w:p>
    <w:p w:rsidR="00A7193F" w:rsidRDefault="00A7193F" w:rsidP="00A7193F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Кировская область. История Кировской области// Федеральный портал PROTOWWWN.RU[Электронный ресурс]</w:t>
      </w:r>
      <w:proofErr w:type="gram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.-</w:t>
      </w:r>
      <w:proofErr w:type="gram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Режим 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доступа:http:protpwn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ru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russia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obl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history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history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403.html, свободный.</w:t>
      </w:r>
    </w:p>
    <w:p w:rsidR="00A7193F" w:rsidRPr="00A7193F" w:rsidRDefault="00A7193F" w:rsidP="00A7193F">
      <w:pPr>
        <w:spacing w:after="0" w:line="264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Трушкова, И.Ю. Традиционная культура русского населения Вятского региона в XIX- в начале XX вв. (система обеспечения)</w:t>
      </w:r>
      <w:proofErr w:type="gram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.[</w:t>
      </w:r>
      <w:proofErr w:type="gram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Электронный ресурс]. Киров,2007.</w:t>
      </w:r>
    </w:p>
    <w:p w:rsidR="00A7193F" w:rsidRPr="00A7193F" w:rsidRDefault="00A7193F" w:rsidP="00A7193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sectPr w:rsidR="00A7193F" w:rsidRPr="00A7193F" w:rsidSect="00A7193F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5AD6"/>
    <w:multiLevelType w:val="multilevel"/>
    <w:tmpl w:val="FE22F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C5D65"/>
    <w:multiLevelType w:val="multilevel"/>
    <w:tmpl w:val="8A80F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D5C12"/>
    <w:multiLevelType w:val="multilevel"/>
    <w:tmpl w:val="C6A40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2B7C3A"/>
    <w:multiLevelType w:val="multilevel"/>
    <w:tmpl w:val="3F3EA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43606"/>
    <w:multiLevelType w:val="multilevel"/>
    <w:tmpl w:val="8152A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A7B29"/>
    <w:multiLevelType w:val="multilevel"/>
    <w:tmpl w:val="334AE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B86520"/>
    <w:multiLevelType w:val="multilevel"/>
    <w:tmpl w:val="A056A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315319"/>
    <w:multiLevelType w:val="multilevel"/>
    <w:tmpl w:val="5DEC8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223659"/>
    <w:multiLevelType w:val="multilevel"/>
    <w:tmpl w:val="425E9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637B7"/>
    <w:multiLevelType w:val="multilevel"/>
    <w:tmpl w:val="3BCC6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C128D1"/>
    <w:multiLevelType w:val="multilevel"/>
    <w:tmpl w:val="4EEC1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E75AE"/>
    <w:multiLevelType w:val="multilevel"/>
    <w:tmpl w:val="E70EA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C44393"/>
    <w:multiLevelType w:val="multilevel"/>
    <w:tmpl w:val="275EB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F6570"/>
    <w:multiLevelType w:val="multilevel"/>
    <w:tmpl w:val="7046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667680"/>
    <w:multiLevelType w:val="multilevel"/>
    <w:tmpl w:val="C1461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D85B9D"/>
    <w:multiLevelType w:val="multilevel"/>
    <w:tmpl w:val="B68A5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7830D1"/>
    <w:multiLevelType w:val="multilevel"/>
    <w:tmpl w:val="E342D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B12F29"/>
    <w:multiLevelType w:val="multilevel"/>
    <w:tmpl w:val="DDDCD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56478E"/>
    <w:multiLevelType w:val="multilevel"/>
    <w:tmpl w:val="ACAE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1B7D46"/>
    <w:multiLevelType w:val="multilevel"/>
    <w:tmpl w:val="5B1EF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074ED6"/>
    <w:multiLevelType w:val="multilevel"/>
    <w:tmpl w:val="52F4D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2F5671"/>
    <w:multiLevelType w:val="multilevel"/>
    <w:tmpl w:val="639E2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A30AD8"/>
    <w:multiLevelType w:val="multilevel"/>
    <w:tmpl w:val="84BC7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170966"/>
    <w:multiLevelType w:val="multilevel"/>
    <w:tmpl w:val="645E0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0C4633"/>
    <w:multiLevelType w:val="multilevel"/>
    <w:tmpl w:val="B590C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CE1B6F"/>
    <w:multiLevelType w:val="hybridMultilevel"/>
    <w:tmpl w:val="53B6E24E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6">
    <w:nsid w:val="54BF5EE5"/>
    <w:multiLevelType w:val="multilevel"/>
    <w:tmpl w:val="A192E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7E28A5"/>
    <w:multiLevelType w:val="multilevel"/>
    <w:tmpl w:val="FB546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7A6332"/>
    <w:multiLevelType w:val="multilevel"/>
    <w:tmpl w:val="97D2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8F2581"/>
    <w:multiLevelType w:val="multilevel"/>
    <w:tmpl w:val="E53A9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B81EA3"/>
    <w:multiLevelType w:val="multilevel"/>
    <w:tmpl w:val="EFEE4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437D0F"/>
    <w:multiLevelType w:val="hybridMultilevel"/>
    <w:tmpl w:val="E82EC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D10589"/>
    <w:multiLevelType w:val="hybridMultilevel"/>
    <w:tmpl w:val="7018E48A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4">
    <w:nsid w:val="69D85DE4"/>
    <w:multiLevelType w:val="multilevel"/>
    <w:tmpl w:val="895E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EE1A51"/>
    <w:multiLevelType w:val="multilevel"/>
    <w:tmpl w:val="98B27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A94058"/>
    <w:multiLevelType w:val="multilevel"/>
    <w:tmpl w:val="4348A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D93FD3"/>
    <w:multiLevelType w:val="multilevel"/>
    <w:tmpl w:val="65EC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7D2C9B"/>
    <w:multiLevelType w:val="multilevel"/>
    <w:tmpl w:val="FF54C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5E2DE7"/>
    <w:multiLevelType w:val="multilevel"/>
    <w:tmpl w:val="7E786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6E6986"/>
    <w:multiLevelType w:val="multilevel"/>
    <w:tmpl w:val="313AE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706FFA"/>
    <w:multiLevelType w:val="multilevel"/>
    <w:tmpl w:val="3E20D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5"/>
  </w:num>
  <w:num w:numId="5">
    <w:abstractNumId w:val="30"/>
  </w:num>
  <w:num w:numId="6">
    <w:abstractNumId w:val="3"/>
  </w:num>
  <w:num w:numId="7">
    <w:abstractNumId w:val="27"/>
  </w:num>
  <w:num w:numId="8">
    <w:abstractNumId w:val="24"/>
  </w:num>
  <w:num w:numId="9">
    <w:abstractNumId w:val="23"/>
  </w:num>
  <w:num w:numId="10">
    <w:abstractNumId w:val="8"/>
  </w:num>
  <w:num w:numId="11">
    <w:abstractNumId w:val="11"/>
  </w:num>
  <w:num w:numId="12">
    <w:abstractNumId w:val="10"/>
  </w:num>
  <w:num w:numId="13">
    <w:abstractNumId w:val="41"/>
  </w:num>
  <w:num w:numId="14">
    <w:abstractNumId w:val="0"/>
  </w:num>
  <w:num w:numId="15">
    <w:abstractNumId w:val="9"/>
  </w:num>
  <w:num w:numId="16">
    <w:abstractNumId w:val="20"/>
  </w:num>
  <w:num w:numId="17">
    <w:abstractNumId w:val="4"/>
  </w:num>
  <w:num w:numId="18">
    <w:abstractNumId w:val="29"/>
  </w:num>
  <w:num w:numId="19">
    <w:abstractNumId w:val="38"/>
  </w:num>
  <w:num w:numId="20">
    <w:abstractNumId w:val="19"/>
  </w:num>
  <w:num w:numId="21">
    <w:abstractNumId w:val="16"/>
  </w:num>
  <w:num w:numId="22">
    <w:abstractNumId w:val="7"/>
  </w:num>
  <w:num w:numId="23">
    <w:abstractNumId w:val="31"/>
  </w:num>
  <w:num w:numId="24">
    <w:abstractNumId w:val="22"/>
  </w:num>
  <w:num w:numId="25">
    <w:abstractNumId w:val="35"/>
  </w:num>
  <w:num w:numId="26">
    <w:abstractNumId w:val="12"/>
  </w:num>
  <w:num w:numId="27">
    <w:abstractNumId w:val="2"/>
  </w:num>
  <w:num w:numId="28">
    <w:abstractNumId w:val="39"/>
  </w:num>
  <w:num w:numId="29">
    <w:abstractNumId w:val="18"/>
  </w:num>
  <w:num w:numId="30">
    <w:abstractNumId w:val="17"/>
  </w:num>
  <w:num w:numId="31">
    <w:abstractNumId w:val="13"/>
  </w:num>
  <w:num w:numId="32">
    <w:abstractNumId w:val="26"/>
  </w:num>
  <w:num w:numId="33">
    <w:abstractNumId w:val="40"/>
  </w:num>
  <w:num w:numId="34">
    <w:abstractNumId w:val="37"/>
  </w:num>
  <w:num w:numId="35">
    <w:abstractNumId w:val="6"/>
  </w:num>
  <w:num w:numId="36">
    <w:abstractNumId w:val="1"/>
  </w:num>
  <w:num w:numId="37">
    <w:abstractNumId w:val="5"/>
  </w:num>
  <w:num w:numId="38">
    <w:abstractNumId w:val="14"/>
  </w:num>
  <w:num w:numId="39">
    <w:abstractNumId w:val="32"/>
  </w:num>
  <w:num w:numId="40">
    <w:abstractNumId w:val="25"/>
  </w:num>
  <w:num w:numId="41">
    <w:abstractNumId w:val="33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5E21"/>
    <w:rsid w:val="00032C96"/>
    <w:rsid w:val="000402F1"/>
    <w:rsid w:val="000A24C7"/>
    <w:rsid w:val="000B4695"/>
    <w:rsid w:val="00142112"/>
    <w:rsid w:val="00246695"/>
    <w:rsid w:val="002C3AF3"/>
    <w:rsid w:val="002E398C"/>
    <w:rsid w:val="00343A98"/>
    <w:rsid w:val="003821AB"/>
    <w:rsid w:val="003C254D"/>
    <w:rsid w:val="003D104E"/>
    <w:rsid w:val="004819D2"/>
    <w:rsid w:val="00481F9F"/>
    <w:rsid w:val="005C560F"/>
    <w:rsid w:val="005E04D9"/>
    <w:rsid w:val="0061237C"/>
    <w:rsid w:val="006753D9"/>
    <w:rsid w:val="00705E21"/>
    <w:rsid w:val="00713788"/>
    <w:rsid w:val="00720228"/>
    <w:rsid w:val="007478F8"/>
    <w:rsid w:val="00781E57"/>
    <w:rsid w:val="007C5338"/>
    <w:rsid w:val="00997B20"/>
    <w:rsid w:val="009A43D5"/>
    <w:rsid w:val="00A7193F"/>
    <w:rsid w:val="00A75686"/>
    <w:rsid w:val="00A80F50"/>
    <w:rsid w:val="00B97F82"/>
    <w:rsid w:val="00BE474A"/>
    <w:rsid w:val="00C32377"/>
    <w:rsid w:val="00C439AC"/>
    <w:rsid w:val="00CD1BCC"/>
    <w:rsid w:val="00D75B49"/>
    <w:rsid w:val="00DA1CAB"/>
    <w:rsid w:val="00E9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5E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5E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32377"/>
    <w:pPr>
      <w:ind w:left="720"/>
      <w:contextualSpacing/>
    </w:pPr>
  </w:style>
  <w:style w:type="character" w:styleId="af">
    <w:name w:val="Strong"/>
    <w:basedOn w:val="a0"/>
    <w:uiPriority w:val="22"/>
    <w:qFormat/>
    <w:rsid w:val="00DA1C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 Миронина</dc:creator>
  <cp:lastModifiedBy>Учитель</cp:lastModifiedBy>
  <cp:revision>5</cp:revision>
  <dcterms:created xsi:type="dcterms:W3CDTF">2024-09-08T20:04:00Z</dcterms:created>
  <dcterms:modified xsi:type="dcterms:W3CDTF">2024-09-18T09:11:00Z</dcterms:modified>
</cp:coreProperties>
</file>